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5CBD" w14:textId="43C33C05" w:rsidR="00FD454D" w:rsidRPr="00772AF6" w:rsidRDefault="00FD454D" w:rsidP="00FD454D">
      <w:pPr>
        <w:pStyle w:val="Akapitzlist"/>
        <w:numPr>
          <w:ilvl w:val="0"/>
          <w:numId w:val="1"/>
        </w:numPr>
        <w:spacing w:before="0" w:after="0"/>
        <w:rPr>
          <w:rFonts w:asciiTheme="minorHAnsi" w:eastAsia="Sylfaen" w:hAnsiTheme="minorHAnsi" w:cstheme="minorHAnsi"/>
          <w:color w:val="auto"/>
          <w:sz w:val="22"/>
          <w:szCs w:val="22"/>
        </w:rPr>
      </w:pPr>
      <w:r w:rsidRPr="00772AF6">
        <w:rPr>
          <w:rFonts w:asciiTheme="minorHAnsi" w:eastAsia="Sylfaen" w:hAnsiTheme="minorHAnsi" w:cstheme="minorHAnsi"/>
          <w:color w:val="auto"/>
          <w:sz w:val="22"/>
          <w:szCs w:val="22"/>
          <w:lang w:bidi="en-GB"/>
        </w:rPr>
        <w:t xml:space="preserve">The Controller of your personal data is PartyDeco sp. z o.o, ul. </w:t>
      </w:r>
      <w:r w:rsidR="006E0830">
        <w:rPr>
          <w:rFonts w:asciiTheme="minorHAnsi" w:eastAsia="Sylfaen" w:hAnsiTheme="minorHAnsi" w:cstheme="minorHAnsi"/>
          <w:color w:val="auto"/>
          <w:sz w:val="22"/>
          <w:szCs w:val="22"/>
          <w:lang w:bidi="en-GB"/>
        </w:rPr>
        <w:t>Limonkowa</w:t>
      </w:r>
      <w:r w:rsidRPr="00772AF6">
        <w:rPr>
          <w:rFonts w:asciiTheme="minorHAnsi" w:eastAsia="Sylfaen" w:hAnsiTheme="minorHAnsi" w:cstheme="minorHAnsi"/>
          <w:color w:val="auto"/>
          <w:sz w:val="22"/>
          <w:szCs w:val="22"/>
          <w:lang w:bidi="en-GB"/>
        </w:rPr>
        <w:t xml:space="preserve"> 1,</w:t>
      </w:r>
      <w:r w:rsidR="006E0830">
        <w:rPr>
          <w:rFonts w:asciiTheme="minorHAnsi" w:eastAsia="Sylfaen" w:hAnsiTheme="minorHAnsi" w:cstheme="minorHAnsi"/>
          <w:color w:val="auto"/>
          <w:sz w:val="22"/>
          <w:szCs w:val="22"/>
          <w:lang w:bidi="en-GB"/>
        </w:rPr>
        <w:t xml:space="preserve"> Ustowo,</w:t>
      </w:r>
      <w:r w:rsidRPr="00772AF6">
        <w:rPr>
          <w:rFonts w:asciiTheme="minorHAnsi" w:eastAsia="Sylfaen" w:hAnsiTheme="minorHAnsi" w:cstheme="minorHAnsi"/>
          <w:color w:val="auto"/>
          <w:sz w:val="22"/>
          <w:szCs w:val="22"/>
          <w:lang w:bidi="en-GB"/>
        </w:rPr>
        <w:t xml:space="preserve"> 70-</w:t>
      </w:r>
      <w:r w:rsidR="006E0830">
        <w:rPr>
          <w:rFonts w:asciiTheme="minorHAnsi" w:eastAsia="Sylfaen" w:hAnsiTheme="minorHAnsi" w:cstheme="minorHAnsi"/>
          <w:color w:val="auto"/>
          <w:sz w:val="22"/>
          <w:szCs w:val="22"/>
          <w:lang w:bidi="en-GB"/>
        </w:rPr>
        <w:t>001</w:t>
      </w:r>
      <w:r w:rsidRPr="00772AF6">
        <w:rPr>
          <w:rFonts w:asciiTheme="minorHAnsi" w:eastAsia="Sylfaen" w:hAnsiTheme="minorHAnsi" w:cstheme="minorHAnsi"/>
          <w:color w:val="auto"/>
          <w:sz w:val="22"/>
          <w:szCs w:val="22"/>
          <w:lang w:bidi="en-GB"/>
        </w:rPr>
        <w:t xml:space="preserve"> Szczecin, tel. no.+48 91 433 81 97, tel. no. +48 91 488 78 93, fax no. +48 91 433 42 26, e-mail: bok@partydeco.com, hereinafter referred to as the ‘Controller’.</w:t>
      </w:r>
    </w:p>
    <w:p w14:paraId="6D4B8C82" w14:textId="77777777" w:rsidR="00FD454D" w:rsidRPr="00772AF6"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772AF6">
        <w:rPr>
          <w:rFonts w:eastAsia="Sylfaen" w:cstheme="minorHAnsi"/>
          <w:lang w:bidi="en-GB"/>
        </w:rPr>
        <w:t>Personal data:</w:t>
      </w:r>
    </w:p>
    <w:p w14:paraId="065A4CDE" w14:textId="77777777" w:rsidR="00FD454D" w:rsidRPr="00772AF6"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772AF6">
        <w:rPr>
          <w:rFonts w:eastAsia="Sylfaen" w:cstheme="minorHAnsi"/>
          <w:lang w:bidi="en-GB"/>
        </w:rPr>
        <w:t xml:space="preserve">will be processed in order to establish possible cooperation – to conclude and perform an agreement to which you may be a party (legal basis: Article 6(1)(b) </w:t>
      </w:r>
      <w:r w:rsidRPr="00772AF6">
        <w:rPr>
          <w:rFonts w:cstheme="minorHAnsi"/>
          <w:lang w:bidi="en-GB"/>
        </w:rPr>
        <w:t>of the Regulation of the European Parliament and of the Council (EU) no. 2016/679 of 27 April 2016 on the protection of natural persons with regard to the processing of personal data and on the free movement of such data, and repealing the Directive 95/46/EC</w:t>
      </w:r>
      <w:r w:rsidRPr="00772AF6">
        <w:rPr>
          <w:rFonts w:eastAsia="Sylfaen" w:cstheme="minorHAnsi"/>
          <w:lang w:bidi="en-GB"/>
        </w:rPr>
        <w:t>),</w:t>
      </w:r>
    </w:p>
    <w:p w14:paraId="51439B04" w14:textId="77777777" w:rsidR="00FD454D" w:rsidRPr="00772AF6"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772AF6">
        <w:rPr>
          <w:rFonts w:eastAsia="Sylfaen" w:cstheme="minorHAnsi"/>
          <w:lang w:bidi="en-GB"/>
        </w:rPr>
        <w:t>will not be made available, except for entities authorized under the law (</w:t>
      </w:r>
      <w:r w:rsidRPr="00772AF6">
        <w:rPr>
          <w:rStyle w:val="fontstyle01"/>
          <w:rFonts w:asciiTheme="minorHAnsi" w:eastAsia="Times New Roman" w:hAnsiTheme="minorHAnsi" w:cstheme="minorHAnsi"/>
          <w:sz w:val="22"/>
          <w:szCs w:val="22"/>
          <w:lang w:bidi="en-GB"/>
        </w:rPr>
        <w:t xml:space="preserve">in order to fulfil the obligations incumbent on the controller) </w:t>
      </w:r>
      <w:r w:rsidRPr="00772AF6">
        <w:rPr>
          <w:rFonts w:cstheme="minorHAnsi"/>
          <w:lang w:bidi="en-GB"/>
        </w:rPr>
        <w:t xml:space="preserve"> o</w:t>
      </w:r>
      <w:r w:rsidRPr="00772AF6">
        <w:rPr>
          <w:rFonts w:eastAsia="Sylfaen" w:cstheme="minorHAnsi"/>
          <w:lang w:bidi="en-GB"/>
        </w:rPr>
        <w:t>r on the basis of your consent in writing.</w:t>
      </w:r>
    </w:p>
    <w:p w14:paraId="299ED567" w14:textId="77777777" w:rsidR="00FD454D" w:rsidRPr="00772AF6"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It is possible to contact the Data Protection Officer of the Controller at the following e-mail address: iod@partydeco.com or to the postal address of the Controller's seat.</w:t>
      </w:r>
    </w:p>
    <w:p w14:paraId="4D6D87F0" w14:textId="77777777" w:rsidR="00FD454D" w:rsidRPr="00772AF6"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772AF6">
        <w:rPr>
          <w:rFonts w:eastAsia="Sylfaen" w:cstheme="minorHAnsi"/>
          <w:lang w:bidi="en-GB"/>
        </w:rPr>
        <w:t>Your personal data will be stored until your candidacy is considered, i.e. until a decision on cooperation is made, and in the case of establishing the cooperation – for the duration of the agreement. The period of personal data storage may be extended by the period of limitation of claims if the processing of personal data is necessary to pursue possible claims or to defend against such claims by the Controller.</w:t>
      </w:r>
    </w:p>
    <w:p w14:paraId="7E04F2E0" w14:textId="77777777" w:rsidR="00FD454D" w:rsidRPr="00772AF6"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772AF6">
        <w:rPr>
          <w:rFonts w:cstheme="minorHAnsi"/>
          <w:lang w:bidi="en-GB"/>
        </w:rPr>
        <w:t>Your personal data may be disclosed by the Controller to entities cooperating with it (recipients), in particular to entities providing the services in the form of delivering correspondence and parcels, legal and archiving services.</w:t>
      </w:r>
    </w:p>
    <w:p w14:paraId="1EE682C6" w14:textId="77777777" w:rsidR="00FD454D" w:rsidRPr="00772AF6"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772AF6">
        <w:rPr>
          <w:rFonts w:eastAsia="Sylfaen" w:cstheme="minorHAnsi"/>
          <w:lang w:bidi="en-GB"/>
        </w:rPr>
        <w:t>As a data subject, you have the right to:</w:t>
      </w:r>
    </w:p>
    <w:p w14:paraId="0C33A21A" w14:textId="77777777" w:rsidR="00FD454D" w:rsidRPr="00772AF6"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requests that the Controller:</w:t>
      </w:r>
    </w:p>
    <w:p w14:paraId="33DE6D74" w14:textId="77777777" w:rsidR="00FD454D" w:rsidRPr="00772AF6"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provide you with the access to the data,</w:t>
      </w:r>
    </w:p>
    <w:p w14:paraId="7719C2D8" w14:textId="77777777" w:rsidR="00FD454D" w:rsidRPr="00772AF6"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rectify them,</w:t>
      </w:r>
    </w:p>
    <w:p w14:paraId="3254D227" w14:textId="77777777" w:rsidR="00FD454D" w:rsidRPr="00772AF6"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delete them or restrict their processing;</w:t>
      </w:r>
    </w:p>
    <w:p w14:paraId="7B0EFB67" w14:textId="77777777" w:rsidR="00FD454D" w:rsidRPr="00772AF6"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object to the processing;</w:t>
      </w:r>
    </w:p>
    <w:p w14:paraId="08CFAB70" w14:textId="77777777" w:rsidR="00FD454D" w:rsidRPr="00772AF6"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data portability;</w:t>
      </w:r>
    </w:p>
    <w:p w14:paraId="21F09579" w14:textId="77777777" w:rsidR="00FD454D" w:rsidRPr="00772AF6"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772AF6">
        <w:rPr>
          <w:rFonts w:eastAsia="Calibri" w:cstheme="minorHAnsi"/>
          <w:lang w:bidi="en-GB"/>
        </w:rPr>
        <w:t>lodge a complaint with the President of the Personal Data Protection Office in Warsaw.</w:t>
      </w:r>
    </w:p>
    <w:p w14:paraId="25A2F5C3" w14:textId="15E9FEE2" w:rsidR="00FD454D" w:rsidRPr="00772AF6"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772AF6">
        <w:rPr>
          <w:rFonts w:eastAsia="Sylfaen" w:cstheme="minorHAnsi"/>
          <w:lang w:bidi="en-GB"/>
        </w:rPr>
        <w:t>Providing personal data is voluntary, but necessary to consider the application, and in the case of establishing cooperation – to conclude an agreement.</w:t>
      </w:r>
    </w:p>
    <w:sectPr w:rsidR="00FD454D" w:rsidRPr="00772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Cambria"/>
    <w:panose1 w:val="020B0604020202020204"/>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93F0C"/>
    <w:multiLevelType w:val="multilevel"/>
    <w:tmpl w:val="2D2C407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lowerLetter"/>
      <w:lvlText w:val="%3)"/>
      <w:lvlJc w:val="left"/>
      <w:pPr>
        <w:ind w:left="1080" w:hanging="360"/>
      </w:pPr>
      <w:rPr>
        <w:rFonts w:ascii="Times New Roman" w:hAnsi="Times New Roman" w:cs="Times New Roman" w:hint="default"/>
        <w:sz w:val="24"/>
        <w:szCs w:val="24"/>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071475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4D"/>
    <w:rsid w:val="0025224C"/>
    <w:rsid w:val="003D7909"/>
    <w:rsid w:val="006E0830"/>
    <w:rsid w:val="007240CB"/>
    <w:rsid w:val="00772AF6"/>
    <w:rsid w:val="00864E84"/>
    <w:rsid w:val="00C54207"/>
    <w:rsid w:val="00FD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0158"/>
  <w15:chartTrackingRefBased/>
  <w15:docId w15:val="{DA274972-BE42-48E6-B7D9-AC13145C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54D"/>
    <w:pPr>
      <w:spacing w:before="120" w:after="120" w:line="240" w:lineRule="auto"/>
      <w:ind w:left="720"/>
      <w:contextualSpacing/>
      <w:jc w:val="both"/>
    </w:pPr>
    <w:rPr>
      <w:rFonts w:ascii="Times New Roman" w:hAnsi="Times New Roman" w:cs="Times New Roman"/>
      <w:color w:val="000000"/>
      <w:sz w:val="24"/>
      <w:szCs w:val="24"/>
    </w:rPr>
  </w:style>
  <w:style w:type="character" w:customStyle="1" w:styleId="fontstyle01">
    <w:name w:val="fontstyle01"/>
    <w:basedOn w:val="Domylnaczcionkaakapitu"/>
    <w:rsid w:val="00FD454D"/>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1842</Characters>
  <Application>Microsoft Office Word</Application>
  <DocSecurity>0</DocSecurity>
  <Lines>15</Lines>
  <Paragraphs>4</Paragraphs>
  <ScaleCrop>false</ScaleCrop>
  <Company>PartyDeco sp. z o.o. sp. k.</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Fortuński</dc:creator>
  <cp:keywords/>
  <dc:description/>
  <cp:lastModifiedBy>Rafał Fortuński</cp:lastModifiedBy>
  <cp:revision>3</cp:revision>
  <dcterms:created xsi:type="dcterms:W3CDTF">2022-10-06T12:54:00Z</dcterms:created>
  <dcterms:modified xsi:type="dcterms:W3CDTF">2025-08-01T11:19:00Z</dcterms:modified>
</cp:coreProperties>
</file>